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ОБЩИНСКА </w:t>
        <w:tab/>
        <w:t xml:space="preserve">ИЗБИРАТЕЛНА КОМИСИЯ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auto" w:val="clear"/>
        </w:rPr>
        <w:t xml:space="preserve">ОБЩИНА СУНГУРЛАРЕ, ОБЛАСТ БУРГАС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ЗА ИЗБОРИТЕ ЗА ОБЩИНСКИ СЪВЕТНИЦИ И КМЕТОВE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 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И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НАЦИОНАЛЕН     </w:t>
      </w:r>
    </w:p>
    <w:p>
      <w:pPr>
        <w:tabs>
          <w:tab w:val="right" w:pos="3542" w:leader="none"/>
          <w:tab w:val="right" w:pos="4488" w:leader="none"/>
          <w:tab w:val="center" w:pos="4915" w:leader="none"/>
          <w:tab w:val="center" w:pos="5462" w:leader="none"/>
          <w:tab w:val="right" w:pos="6979" w:leader="none"/>
          <w:tab w:val="left" w:pos="7184" w:leader="none"/>
        </w:tabs>
        <w:spacing w:before="0" w:after="0" w:line="274"/>
        <w:ind w:right="0" w:left="20" w:firstLine="700"/>
        <w:jc w:val="center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 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РЕФЕРЕНДУМ НА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 25 </w:t>
      </w:r>
      <w:r>
        <w:rPr>
          <w:rFonts w:ascii="Arial" w:hAnsi="Arial" w:cs="Arial" w:eastAsia="Arial"/>
          <w:b/>
          <w:color w:val="000000"/>
          <w:spacing w:val="3"/>
          <w:position w:val="0"/>
          <w:sz w:val="20"/>
          <w:shd w:fill="FFFFFF" w:val="clear"/>
        </w:rPr>
        <w:t xml:space="preserve">ОКТОМВРИ 2015 Г.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РЕШЕНИЕ № 19-МИ/НР </w:t>
      </w:r>
    </w:p>
    <w:p>
      <w:pPr>
        <w:spacing w:before="0" w:after="267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2"/>
          <w:position w:val="0"/>
          <w:sz w:val="20"/>
          <w:shd w:fill="auto" w:val="clear"/>
        </w:rPr>
        <w:t xml:space="preserve">Сунгурларе, 11 септември 2015 г.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784" w:left="1080" w:hanging="1420"/>
        <w:jc w:val="center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3"/>
          <w:position w:val="0"/>
          <w:sz w:val="20"/>
          <w:shd w:fill="auto" w:val="clear"/>
        </w:rPr>
        <w:t xml:space="preserve">ОТНОСНО: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Регистрация на ПП „Движение 21“ за участие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в изборите  за кметове на кметства  на територията на  Община Сунгурларе на 25.10.2015 год. а именнов следните населени места:Везенково,Велислав, Вълчин,Грозден,Камчия,Климаш,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500" w:left="1080" w:hanging="1420"/>
        <w:jc w:val="center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Костен,Лозарево,Манолич,Подвис,Прилеп,Садово,Славянци,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500" w:left="1080" w:hanging="1420"/>
        <w:jc w:val="center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Съединение,Чубра, Черница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1080" w:hanging="142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3" w:firstLine="564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Постъпило е заявление от Христина Иванова Златева в качеството й на пълномощник преупълномощен от Татяна Дончева Тотева, която е упълномощена с пълномощно от 01.09.2015, с което се иска да бъде регистрирана партията за участие в  изборите за общински съветници в Община Сунгурларе.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0" w:left="3" w:firstLine="564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Към заявлението са приложени удостоверение за регистрация на партия №33/ 06.09.2015 год. на ЦИК и копие на пълномощно.</w:t>
      </w:r>
    </w:p>
    <w:p>
      <w:pPr>
        <w:spacing w:before="0" w:after="287" w:line="278"/>
        <w:ind w:right="20" w:left="0" w:firstLine="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       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Общинската избирателна комисия –Сунгурларе,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  <w:tab/>
        <w:t xml:space="preserve"> </w:t>
      </w:r>
    </w:p>
    <w:p>
      <w:pPr>
        <w:spacing w:before="0" w:after="265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2"/>
          <w:position w:val="0"/>
          <w:sz w:val="20"/>
          <w:shd w:fill="auto" w:val="clear"/>
        </w:rPr>
        <w:t xml:space="preserve">Р Е Ш И: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784" w:left="1080" w:hanging="142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Регистрира ПП „Движение 21“ за участие в изборите за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кметове на кметства  на територията на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784" w:left="1080" w:hanging="142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Община Сунгурларе на 25.10.2015 год. а именнов следните населени места:Везенково,Велислав,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784" w:left="1080" w:hanging="142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Вълчин,Грозден,Камчия,Климаш,Костен,Лозарево,Манолич,Подвис,Прилеп,Садово,Славянци,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74"/>
        <w:ind w:right="-784" w:left="1080" w:hanging="1420"/>
        <w:jc w:val="both"/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Съединение,Чубра, Черница 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291" w:line="274"/>
        <w:ind w:right="20" w:left="20" w:firstLine="700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FEFEFE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tabs>
          <w:tab w:val="right" w:pos="3000" w:leader="none"/>
          <w:tab w:val="right" w:pos="3466" w:leader="none"/>
          <w:tab w:val="left" w:pos="356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3"/>
          <w:position w:val="0"/>
          <w:sz w:val="20"/>
          <w:shd w:fill="auto" w:val="clear"/>
        </w:rPr>
        <w:t xml:space="preserve">           </w:t>
      </w: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Председател: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Петя Колева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Секретар:</w:t>
      </w:r>
    </w:p>
    <w:p>
      <w:pPr>
        <w:spacing w:before="0" w:after="0" w:line="240"/>
        <w:ind w:right="0" w:left="0" w:firstLine="709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  <w:r>
        <w:rPr>
          <w:rFonts w:ascii="Arial" w:hAnsi="Arial" w:cs="Arial" w:eastAsia="Arial"/>
          <w:color w:val="000000"/>
          <w:spacing w:val="3"/>
          <w:position w:val="0"/>
          <w:sz w:val="20"/>
          <w:shd w:fill="auto" w:val="clear"/>
        </w:rPr>
        <w:t xml:space="preserve">Красимира Маринова-Куриева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FEFEFE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прието в..........................часа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обявено на ………….2015г. в..........................часа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1………………………………………………………………......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2. …………………………………………………………………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Решението е снето от таблото на..........2015 г. в..................часа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Членове ОИК Сунгурларе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1…………………………………                           2. …………………………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