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Default="00ED277F" w:rsidP="00ED277F">
      <w:pPr>
        <w:ind w:left="567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Default="00ED277F" w:rsidP="00ED277F">
      <w:pPr>
        <w:ind w:left="567"/>
        <w:jc w:val="center"/>
        <w:rPr>
          <w:color w:val="000000" w:themeColor="text1"/>
        </w:rPr>
      </w:pPr>
    </w:p>
    <w:p w:rsidR="00ED277F" w:rsidRDefault="00A1532D" w:rsidP="00ED277F">
      <w:pPr>
        <w:ind w:left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 019/14</w:t>
      </w:r>
      <w:r w:rsidR="00ED277F">
        <w:rPr>
          <w:b/>
          <w:color w:val="000000" w:themeColor="text1"/>
        </w:rPr>
        <w:t>.10.2019г.</w:t>
      </w: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Default="00A1532D" w:rsidP="00ED277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Днес, 14</w:t>
      </w:r>
      <w:r w:rsidR="00ED277F">
        <w:rPr>
          <w:color w:val="000000" w:themeColor="text1"/>
          <w:lang w:val="en-US"/>
        </w:rPr>
        <w:t>.10</w:t>
      </w:r>
      <w:r w:rsidR="00ED277F">
        <w:rPr>
          <w:color w:val="000000" w:themeColor="text1"/>
        </w:rPr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>
        <w:rPr>
          <w:color w:val="000000" w:themeColor="text1"/>
        </w:rPr>
        <w:t xml:space="preserve"> Заседанието се откри от </w:t>
      </w:r>
      <w:r>
        <w:t>Председателя на ОИК Сунгурларе г-н Димитър Катъров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в </w:t>
      </w:r>
      <w:r w:rsidR="00A1532D">
        <w:t>16</w:t>
      </w:r>
      <w:r w:rsidR="00A9621E">
        <w:t>:15</w:t>
      </w:r>
      <w:r>
        <w:t>ч.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Присъстват</w:t>
      </w:r>
      <w:r w:rsidRPr="00A1532D">
        <w:t xml:space="preserve"> </w:t>
      </w:r>
      <w:r w:rsidR="00E57F6F">
        <w:t>11</w:t>
      </w:r>
      <w:r w:rsidRPr="00A1532D">
        <w:t xml:space="preserve"> </w:t>
      </w:r>
      <w:r>
        <w:rPr>
          <w:color w:val="000000" w:themeColor="text1"/>
        </w:rPr>
        <w:t>членове на ОИК.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Налице е кворум и комисията може да заседава и взема решения.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t>Председателя на ОИК Сунгурларе  г-н Димитър Катъров</w:t>
      </w:r>
      <w:r>
        <w:rPr>
          <w:color w:val="000000" w:themeColor="text1"/>
        </w:rPr>
        <w:t xml:space="preserve"> предложи заседанието да се проведе при   следния</w:t>
      </w: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ДНЕВЕН РЕД:</w:t>
      </w:r>
    </w:p>
    <w:p w:rsidR="006345E0" w:rsidRDefault="006345E0" w:rsidP="00ED277F">
      <w:pPr>
        <w:ind w:left="567"/>
        <w:jc w:val="both"/>
        <w:rPr>
          <w:b/>
          <w:color w:val="000000" w:themeColor="text1"/>
        </w:rPr>
      </w:pPr>
    </w:p>
    <w:p w:rsidR="006345E0" w:rsidRDefault="00A1532D" w:rsidP="00A1532D">
      <w:pPr>
        <w:pStyle w:val="a5"/>
        <w:numPr>
          <w:ilvl w:val="0"/>
          <w:numId w:val="2"/>
        </w:numPr>
        <w:spacing w:after="150"/>
        <w:jc w:val="both"/>
      </w:pPr>
      <w:r>
        <w:t>Одобряване на приложение към Решение №1055-МИ/11.09.2019г. на ЦИК за бланка – чернова за отразяване на резултатите от преброяването на предпочитанията (преференциите).;</w:t>
      </w:r>
    </w:p>
    <w:p w:rsidR="006345E0" w:rsidRPr="006C1CB1" w:rsidRDefault="006345E0" w:rsidP="006345E0">
      <w:pPr>
        <w:pStyle w:val="a5"/>
        <w:numPr>
          <w:ilvl w:val="0"/>
          <w:numId w:val="2"/>
        </w:numPr>
        <w:spacing w:after="150"/>
      </w:pPr>
      <w:r>
        <w:t>Разни.</w:t>
      </w:r>
    </w:p>
    <w:p w:rsidR="006345E0" w:rsidRPr="006345E0" w:rsidRDefault="006345E0" w:rsidP="006345E0">
      <w:pPr>
        <w:pStyle w:val="a5"/>
        <w:ind w:left="927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0B5F7A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0B5F7A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A1532D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57F6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A1532D" w:rsidRDefault="00ED277F" w:rsidP="00ED277F">
      <w:pPr>
        <w:pStyle w:val="a3"/>
        <w:ind w:left="567"/>
        <w:jc w:val="both"/>
      </w:pPr>
      <w:r>
        <w:rPr>
          <w:color w:val="000000" w:themeColor="text1"/>
        </w:rPr>
        <w:t xml:space="preserve">Дневният ред се прие от ОИК с </w:t>
      </w:r>
      <w:r>
        <w:t xml:space="preserve">пълно </w:t>
      </w:r>
      <w:r>
        <w:rPr>
          <w:color w:val="000000" w:themeColor="text1"/>
        </w:rPr>
        <w:t xml:space="preserve">мнозинство от </w:t>
      </w:r>
      <w:r>
        <w:rPr>
          <w:color w:val="FF0000"/>
        </w:rPr>
        <w:t xml:space="preserve"> </w:t>
      </w:r>
      <w:r w:rsidR="00E57F6F">
        <w:t>11</w:t>
      </w:r>
      <w:r w:rsidR="006345E0" w:rsidRPr="00A1532D">
        <w:t xml:space="preserve"> </w:t>
      </w:r>
      <w:r w:rsidRPr="00A1532D">
        <w:t xml:space="preserve"> гласа „ЗА”.</w:t>
      </w:r>
    </w:p>
    <w:p w:rsidR="007E1238" w:rsidRPr="00A1532D" w:rsidRDefault="007E1238" w:rsidP="00ED277F">
      <w:pPr>
        <w:pStyle w:val="a3"/>
        <w:ind w:left="567"/>
        <w:jc w:val="both"/>
      </w:pPr>
    </w:p>
    <w:p w:rsidR="007E1238" w:rsidRDefault="007E1238" w:rsidP="007E1238">
      <w:pPr>
        <w:ind w:left="567"/>
        <w:jc w:val="both"/>
        <w:rPr>
          <w:color w:val="000000" w:themeColor="text1"/>
        </w:rPr>
      </w:pPr>
      <w:r w:rsidRPr="007E1238">
        <w:rPr>
          <w:b/>
          <w:sz w:val="28"/>
          <w:u w:val="single"/>
        </w:rPr>
        <w:t>По т. 1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>
        <w:t>Председателя на ОИК Сунгурларе г-н Димитър Катъров</w:t>
      </w:r>
      <w:r>
        <w:rPr>
          <w:color w:val="000000" w:themeColor="text1"/>
        </w:rPr>
        <w:t>.</w:t>
      </w:r>
    </w:p>
    <w:p w:rsidR="007E1238" w:rsidRDefault="007E1238" w:rsidP="007E1238">
      <w:pPr>
        <w:ind w:left="567"/>
        <w:jc w:val="both"/>
        <w:rPr>
          <w:color w:val="000000" w:themeColor="text1"/>
        </w:rPr>
      </w:pPr>
    </w:p>
    <w:p w:rsidR="00A1532D" w:rsidRDefault="007E1238" w:rsidP="00A1532D">
      <w:pPr>
        <w:pStyle w:val="a3"/>
        <w:jc w:val="both"/>
      </w:pPr>
      <w:r>
        <w:rPr>
          <w:sz w:val="28"/>
        </w:rPr>
        <w:tab/>
      </w:r>
      <w:r w:rsidR="00A1532D" w:rsidRPr="00A1532D">
        <w:t xml:space="preserve">Постъпило е писмо изх.№МИ-15-864/11.10.2019г. от ЦИК с указания за </w:t>
      </w:r>
      <w:r w:rsidR="00A1532D">
        <w:t xml:space="preserve">одобряване на </w:t>
      </w:r>
      <w:r w:rsidR="00A1532D" w:rsidRPr="00A1532D">
        <w:t>бланка – чернова за отразяване на резултатите от преброяването на предпочитанията (преференциите)</w:t>
      </w:r>
      <w:r w:rsidR="00A1532D">
        <w:t xml:space="preserve">. </w:t>
      </w:r>
      <w:r w:rsidR="00A9621E">
        <w:t xml:space="preserve"> </w:t>
      </w:r>
    </w:p>
    <w:p w:rsidR="00A9621E" w:rsidRDefault="00A9621E" w:rsidP="00A9621E">
      <w:pPr>
        <w:pStyle w:val="a3"/>
        <w:ind w:firstLine="708"/>
        <w:jc w:val="both"/>
      </w:pPr>
      <w:r>
        <w:t>Предлагам да одобрим проекта на бланката.</w:t>
      </w:r>
    </w:p>
    <w:p w:rsidR="00A1532D" w:rsidRPr="00A1532D" w:rsidRDefault="00A1532D" w:rsidP="00A1532D">
      <w:pPr>
        <w:pStyle w:val="a3"/>
        <w:jc w:val="both"/>
        <w:rPr>
          <w:color w:val="000000" w:themeColor="text1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Предложението за решение беше подложено на поименно гласуване</w:t>
      </w:r>
      <w:r w:rsidR="001002C5">
        <w:rPr>
          <w:color w:val="333333"/>
        </w:rPr>
        <w:t>.</w:t>
      </w:r>
    </w:p>
    <w:p w:rsidR="006345E0" w:rsidRDefault="006345E0" w:rsidP="005260BB">
      <w:pPr>
        <w:pStyle w:val="a3"/>
        <w:jc w:val="both"/>
        <w:rPr>
          <w:color w:val="333333"/>
        </w:rPr>
      </w:pPr>
    </w:p>
    <w:p w:rsidR="001002C5" w:rsidRDefault="001002C5" w:rsidP="005260B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0B5F7A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80205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  <w:bookmarkStart w:id="0" w:name="_GoBack"/>
            <w:bookmarkEnd w:id="0"/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80205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A9621E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E57F6F" w:rsidP="00E57F6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D02EBB" w:rsidRDefault="006565BD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</w:t>
      </w:r>
      <w:r w:rsidR="00A9621E">
        <w:rPr>
          <w:color w:val="000000" w:themeColor="text1"/>
        </w:rPr>
        <w:t xml:space="preserve"> с  пълно мнозинство от </w:t>
      </w:r>
      <w:r w:rsidR="00E57F6F">
        <w:rPr>
          <w:color w:val="000000" w:themeColor="text1"/>
        </w:rPr>
        <w:t>11</w:t>
      </w:r>
      <w:r>
        <w:rPr>
          <w:color w:val="000000" w:themeColor="text1"/>
        </w:rPr>
        <w:t xml:space="preserve"> гласа  „ЗА“</w:t>
      </w:r>
      <w:r w:rsidR="00A9621E">
        <w:rPr>
          <w:color w:val="000000" w:themeColor="text1"/>
        </w:rPr>
        <w:t>.</w:t>
      </w:r>
    </w:p>
    <w:p w:rsidR="00D02EBB" w:rsidRDefault="001002C5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</w:t>
      </w:r>
      <w:r w:rsidR="00A9621E">
        <w:rPr>
          <w:color w:val="000000" w:themeColor="text1"/>
        </w:rPr>
        <w:t>л.87,ал.1, т.1</w:t>
      </w:r>
      <w:r w:rsidR="0079244C">
        <w:rPr>
          <w:color w:val="000000" w:themeColor="text1"/>
        </w:rPr>
        <w:t xml:space="preserve"> от ИК, Общинска избирателна комисия – Сунгурларе, взе  следното </w:t>
      </w: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79244C" w:rsidRDefault="0079244C" w:rsidP="0079244C">
      <w:pPr>
        <w:pStyle w:val="a3"/>
        <w:ind w:firstLine="708"/>
        <w:jc w:val="center"/>
        <w:rPr>
          <w:b/>
          <w:color w:val="000000" w:themeColor="text1"/>
        </w:rPr>
      </w:pPr>
      <w:r w:rsidRPr="0079244C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>:</w:t>
      </w:r>
    </w:p>
    <w:p w:rsidR="008D2903" w:rsidRDefault="008D2903" w:rsidP="0079244C">
      <w:pPr>
        <w:pStyle w:val="a3"/>
        <w:ind w:firstLine="708"/>
        <w:jc w:val="center"/>
        <w:rPr>
          <w:b/>
          <w:color w:val="000000" w:themeColor="text1"/>
        </w:rPr>
      </w:pPr>
    </w:p>
    <w:p w:rsidR="00A9621E" w:rsidRDefault="00A9621E" w:rsidP="00A9621E">
      <w:pPr>
        <w:pStyle w:val="a3"/>
        <w:ind w:firstLine="708"/>
        <w:jc w:val="both"/>
      </w:pPr>
      <w:r>
        <w:rPr>
          <w:color w:val="000000" w:themeColor="text1"/>
        </w:rPr>
        <w:t xml:space="preserve">Одобрява </w:t>
      </w:r>
      <w:r>
        <w:t>бланка – чернова за отразяване на резултатите от преброяването на предпочитанията (преференциите), като Приложение към Решение №1055-МИ/11.09.2019г. на ЦИК и свързано Решение №1328/08.10.2019г.  на ЦИК .</w:t>
      </w:r>
    </w:p>
    <w:p w:rsidR="00A9621E" w:rsidRPr="00805041" w:rsidRDefault="00A9621E" w:rsidP="00A9621E">
      <w:pPr>
        <w:pStyle w:val="a3"/>
        <w:ind w:firstLine="708"/>
        <w:jc w:val="both"/>
      </w:pPr>
    </w:p>
    <w:p w:rsidR="00A9621E" w:rsidRPr="00A9621E" w:rsidRDefault="00A9621E" w:rsidP="00A9621E">
      <w:pPr>
        <w:spacing w:after="150"/>
        <w:ind w:left="-142" w:firstLine="862"/>
        <w:jc w:val="both"/>
      </w:pPr>
      <w:r w:rsidRPr="00A9621E"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3F7B" w:rsidRPr="005260BB" w:rsidRDefault="00A9621E" w:rsidP="00A9621E">
      <w:pPr>
        <w:pStyle w:val="a3"/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Решението е прието в 16.20 часа.</w:t>
      </w:r>
    </w:p>
    <w:p w:rsidR="003D518B" w:rsidRPr="003D518B" w:rsidRDefault="003D518B" w:rsidP="003D518B">
      <w:pPr>
        <w:spacing w:after="150"/>
        <w:ind w:left="-142" w:firstLine="862"/>
        <w:jc w:val="both"/>
      </w:pPr>
    </w:p>
    <w:p w:rsidR="005260BB" w:rsidRDefault="00243F7B" w:rsidP="005260BB">
      <w:pPr>
        <w:pStyle w:val="a4"/>
        <w:spacing w:before="0" w:beforeAutospacing="0" w:after="0" w:afterAutospacing="0"/>
        <w:ind w:left="720"/>
        <w:jc w:val="both"/>
      </w:pPr>
      <w:r w:rsidRPr="00243F7B">
        <w:rPr>
          <w:b/>
          <w:u w:val="single"/>
        </w:rPr>
        <w:t>По т.2</w:t>
      </w:r>
      <w:r>
        <w:t xml:space="preserve"> от дневния ред  - няма доклад</w:t>
      </w:r>
    </w:p>
    <w:p w:rsidR="00243F7B" w:rsidRDefault="00243F7B" w:rsidP="005260BB">
      <w:pPr>
        <w:pStyle w:val="a4"/>
        <w:spacing w:before="0" w:beforeAutospacing="0" w:after="0" w:afterAutospacing="0"/>
        <w:ind w:left="720"/>
        <w:jc w:val="both"/>
      </w:pP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</w:t>
      </w:r>
      <w:r w:rsidRPr="00E02CD1">
        <w:rPr>
          <w:rFonts w:eastAsiaTheme="minorHAnsi"/>
          <w:spacing w:val="3"/>
          <w:shd w:val="clear" w:color="auto" w:fill="FEFEFE"/>
          <w:lang w:eastAsia="en-US"/>
        </w:rPr>
        <w:t xml:space="preserve">в </w:t>
      </w:r>
      <w:r w:rsidR="00A9621E">
        <w:rPr>
          <w:rFonts w:eastAsiaTheme="minorHAnsi"/>
          <w:spacing w:val="3"/>
          <w:shd w:val="clear" w:color="auto" w:fill="FEFEFE"/>
          <w:lang w:eastAsia="en-US"/>
        </w:rPr>
        <w:t>16:3</w:t>
      </w:r>
      <w:r w:rsidR="008C49F0" w:rsidRPr="00E02CD1">
        <w:rPr>
          <w:rFonts w:eastAsiaTheme="minorHAnsi"/>
          <w:spacing w:val="3"/>
          <w:shd w:val="clear" w:color="auto" w:fill="FEFEFE"/>
          <w:lang w:eastAsia="en-US"/>
        </w:rPr>
        <w:t>0</w:t>
      </w:r>
      <w:r w:rsidRPr="00E02CD1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5260BB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1002C5" w:rsidRPr="008C49F0" w:rsidRDefault="001002C5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5260BB" w:rsidRPr="005260BB" w:rsidRDefault="005260BB" w:rsidP="008C49F0">
      <w:pPr>
        <w:pStyle w:val="a5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5260BB">
        <w:rPr>
          <w:color w:val="000000" w:themeColor="text1"/>
        </w:rPr>
        <w:t>Председател :  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                /Димитър Катъров/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F71A24" w:rsidP="008C49F0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="005260BB" w:rsidRPr="005260BB">
        <w:rPr>
          <w:color w:val="000000" w:themeColor="text1"/>
        </w:rPr>
        <w:t>екретар: …………………………….</w:t>
      </w:r>
    </w:p>
    <w:p w:rsid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</w:t>
      </w:r>
      <w:r w:rsidR="00243F7B">
        <w:rPr>
          <w:color w:val="000000" w:themeColor="text1"/>
        </w:rPr>
        <w:t xml:space="preserve">               /Екатерина Пахова</w:t>
      </w:r>
      <w:r w:rsidRPr="005260BB">
        <w:rPr>
          <w:color w:val="000000" w:themeColor="text1"/>
        </w:rPr>
        <w:t>/</w:t>
      </w:r>
    </w:p>
    <w:p w:rsidR="00F71A24" w:rsidRPr="005260BB" w:rsidRDefault="00F71A24" w:rsidP="008C49F0">
      <w:pPr>
        <w:pStyle w:val="a5"/>
        <w:jc w:val="both"/>
        <w:rPr>
          <w:color w:val="000000" w:themeColor="text1"/>
        </w:rPr>
      </w:pP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</w:p>
    <w:p w:rsidR="005260BB" w:rsidRPr="001F1E41" w:rsidRDefault="005260BB" w:rsidP="005260BB">
      <w:pPr>
        <w:spacing w:before="100" w:beforeAutospacing="1" w:after="100" w:afterAutospacing="1"/>
        <w:ind w:left="720"/>
        <w:rPr>
          <w:color w:val="333333"/>
        </w:rPr>
      </w:pPr>
    </w:p>
    <w:p w:rsidR="005260BB" w:rsidRPr="007E1238" w:rsidRDefault="005260BB" w:rsidP="00ED277F">
      <w:pPr>
        <w:pStyle w:val="a3"/>
        <w:ind w:left="567"/>
        <w:jc w:val="both"/>
      </w:pPr>
    </w:p>
    <w:p w:rsidR="00ED277F" w:rsidRDefault="00ED277F" w:rsidP="00ED277F">
      <w:pPr>
        <w:ind w:left="567"/>
        <w:jc w:val="both"/>
      </w:pPr>
    </w:p>
    <w:p w:rsidR="00E56B36" w:rsidRDefault="00E56B36"/>
    <w:sectPr w:rsidR="00E56B36" w:rsidSect="001002C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91" w:rsidRDefault="008B2491" w:rsidP="00F71A24">
      <w:r>
        <w:separator/>
      </w:r>
    </w:p>
  </w:endnote>
  <w:endnote w:type="continuationSeparator" w:id="0">
    <w:p w:rsidR="008B2491" w:rsidRDefault="008B2491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91" w:rsidRDefault="008B2491" w:rsidP="00F71A24">
      <w:r>
        <w:separator/>
      </w:r>
    </w:p>
  </w:footnote>
  <w:footnote w:type="continuationSeparator" w:id="0">
    <w:p w:rsidR="008B2491" w:rsidRDefault="008B2491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B5F7A"/>
    <w:rsid w:val="001002C5"/>
    <w:rsid w:val="00133DC5"/>
    <w:rsid w:val="00156BA9"/>
    <w:rsid w:val="00243F7B"/>
    <w:rsid w:val="00280B06"/>
    <w:rsid w:val="003D518B"/>
    <w:rsid w:val="005260BB"/>
    <w:rsid w:val="005723EC"/>
    <w:rsid w:val="006345E0"/>
    <w:rsid w:val="006565BD"/>
    <w:rsid w:val="00697BCF"/>
    <w:rsid w:val="0079244C"/>
    <w:rsid w:val="007E1238"/>
    <w:rsid w:val="008B2491"/>
    <w:rsid w:val="008C49F0"/>
    <w:rsid w:val="008D2903"/>
    <w:rsid w:val="00980205"/>
    <w:rsid w:val="00A1532D"/>
    <w:rsid w:val="00A950CC"/>
    <w:rsid w:val="00A9621E"/>
    <w:rsid w:val="00B253CF"/>
    <w:rsid w:val="00C93363"/>
    <w:rsid w:val="00D02EBB"/>
    <w:rsid w:val="00D45BAB"/>
    <w:rsid w:val="00D918EC"/>
    <w:rsid w:val="00E02CD1"/>
    <w:rsid w:val="00E52575"/>
    <w:rsid w:val="00E56B36"/>
    <w:rsid w:val="00E57F6F"/>
    <w:rsid w:val="00ED277F"/>
    <w:rsid w:val="00EE55FF"/>
    <w:rsid w:val="00F31552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BA80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4</cp:revision>
  <cp:lastPrinted>2019-10-14T13:29:00Z</cp:lastPrinted>
  <dcterms:created xsi:type="dcterms:W3CDTF">2019-10-14T13:20:00Z</dcterms:created>
  <dcterms:modified xsi:type="dcterms:W3CDTF">2019-10-14T13:31:00Z</dcterms:modified>
</cp:coreProperties>
</file>