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40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  <w:t xml:space="preserve">ОБЩИНСКА </w:t>
        <w:tab/>
        <w:t xml:space="preserve">ИЗБИРАТЕЛНА КОМИСИЯ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40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  <w:t xml:space="preserve">ОБЩИНА СУНГУРЛАРЕ, ОБЛАСТ БУРГАС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40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ЗА ИЗБОРИТЕ ЗА ОБЩИНСКИ СЪВЕТНИЦИ И КМЕТОВE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 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И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НАЦИОНАЛЕН             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40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РЕФЕРЕНДУМ НА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25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ОКТОМВРИ 2015 Г.</w:t>
      </w: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  <w:t xml:space="preserve">РЕШЕНИЕ №21-МИ/НР </w:t>
      </w: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  <w:t xml:space="preserve">Сунгурларе, 11 септември 2015 г.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ab/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ОТНОСНО: Реда за водене на публичния регистър на жалбите и сигналите при произвеждане на избори за общински съветници и за кметове и за национален референдум на 25 октомври 2015 г.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На основание чл. 87, ал. 1, т. 23 от Изборния кодекс и в изпълнение на Решение 1747-МИ от 03.09.2015 г. на ЦИК,  ОИК - Сунгурларе 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Р Е Ш И: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ab/>
        <w:t xml:space="preserve">                1.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При постъпване на жалба срещу решение на ОИК-Сунгурларе,  същата следва да бъде заведена във входящия регистър на комисията, като се отбелязва датата и часа на постъпването й. Датата и часа на постъпването и входящият номер на жалбата в регистъра се отбелязват и върху самата жалба, и върху копието на жалбоподателя.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  2.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ОИК -Сунгурларе създава и поддържа електронен регистър на жалбите при спазване на Закона за личните данни. Регистърът е публичен и се публикува на интернет-страницата на комисията. В регистъра се вписват последователно постъпилите в ОИК-Бургас  жалби, като при попълване: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Ø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 колона 1 се отбелязва входящ номер, дата и час на постъпване на жалбата;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Ø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 колона 2 се отбелязват имената на жалбоподателя и организацията, която представлява;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Ø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 колона 3 се описва обжалваното решение, действие или бездействие на СИК или ОИК. Когато се обжалва решение на ОИК, се изписва точният му номер и се осигурява достъп към него (хиперлинк);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Ø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 колона 4 се изписва номера  на решението на ОИК по жалбата срещу решение, действие или бездействие на СИК и се осигурява достъп до него (хиперлинк);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Ø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 колона 5 се записва номера на решението на ЦИК по жалбата срещу решението на ОИК и се осигурява достъп до него (хиперлинк);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Ø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 колона 6 се посочва номера на съдебното решение по решението на ЦИК, когато последното е обжалвано.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3.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Веднага след постъпването на жалбата, цялата преписка по същата се комплектова и изпраща в ЦИК.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4.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Предвид кратките срокове за обжалване и роизнасяне, жалбите и приложенията към тях се изпращат в сканирани копия на електронната поща на Централната избирателна комисия - cik@cik.bg,  или по факс на ЦИК. Едновременно с това жалбата и приложенията се изпращат незабавно по куриер до ЦИК в оригинал, с придружително писмо. Към жалбата се прилагат: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 - 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Заверено копие от решението, което се обжалва, подписано от председателя и секретаря на ОИК-Сунгурларе, съдържащо удостоверяване на дата и час на обявяване, съотв. дата и час на сваляне от таблото, подписано от председателя и секретаря на комисията, както и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- </w:t>
        <w:tab/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Заверено копие от протокола от съответното заседание, подписано от председател и секретар.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Пълномощното на лицето, което подава жалбата, когато тя се подава чрез пълномощник.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-  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Писмените доказателства и други документи, приложени към жалбата.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обсъждани от ОИК-Сунгурларе  при вземане на решението.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Когато се обжалват решенията за регистрации на застъпници следва да се изпраща копия и от заявленията и документите за регистрация, както и от страницата от съответния регистър с направеното в него вписвания.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Общинска избирателна комисия-Сунгурларе е длъжна да изпрати незабавно и всички допълнително изискани ЦИК материали и книжа.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Решението подлежи на обжалване, на осн. чл 88 от ИК пред Централната избирателна комисия, в тридневен срок от обявяването му.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360" w:after="0" w:line="240"/>
        <w:ind w:right="0" w:left="0" w:firstLine="851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FFFFFF" w:val="clear"/>
        </w:rPr>
      </w:pP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          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Председател: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Петя Колева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Секретар: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Красимира Маринова-Куриева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Решението е прието в..........................часа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Решението е обявено на ………….2015г. в..........................часа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Членове ОИК Сунгурларе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1………………………………………………………………......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2. 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Решението е снето от таблото на..........2015 г. в..................часа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Членове ОИК Сунгурларе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1…………………………………                           2. …………………………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ММ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